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AE" w:rsidRPr="007A60AE" w:rsidRDefault="007A60AE" w:rsidP="007A60AE">
      <w:pPr>
        <w:rPr>
          <w:b/>
          <w:sz w:val="28"/>
          <w:szCs w:val="28"/>
        </w:rPr>
      </w:pPr>
      <w:r w:rsidRPr="007A60AE">
        <w:rPr>
          <w:b/>
          <w:sz w:val="28"/>
          <w:szCs w:val="28"/>
        </w:rPr>
        <w:t>Informace o provozu podatelny a podmínkách přijímání dokumentů</w:t>
      </w:r>
    </w:p>
    <w:p w:rsidR="003E5CD6" w:rsidRDefault="003E5CD6" w:rsidP="007A60AE">
      <w:pPr>
        <w:rPr>
          <w:b/>
        </w:rPr>
      </w:pPr>
    </w:p>
    <w:p w:rsidR="007A60AE" w:rsidRDefault="007A60AE" w:rsidP="007A60AE">
      <w:pPr>
        <w:rPr>
          <w:b/>
        </w:rPr>
      </w:pPr>
      <w:r w:rsidRPr="007A60AE">
        <w:rPr>
          <w:b/>
        </w:rPr>
        <w:t>Podatelna</w:t>
      </w:r>
    </w:p>
    <w:p w:rsidR="003E5CD6" w:rsidRDefault="003E5CD6" w:rsidP="007A60AE">
      <w:pPr>
        <w:rPr>
          <w:b/>
        </w:rPr>
      </w:pPr>
      <w:r>
        <w:rPr>
          <w:b/>
        </w:rPr>
        <w:t xml:space="preserve">Obec Třesov </w:t>
      </w:r>
    </w:p>
    <w:p w:rsidR="003E5CD6" w:rsidRDefault="003E5CD6" w:rsidP="007A60AE">
      <w:pPr>
        <w:rPr>
          <w:b/>
        </w:rPr>
      </w:pPr>
      <w:r>
        <w:rPr>
          <w:b/>
        </w:rPr>
        <w:t>Třesov 6</w:t>
      </w:r>
    </w:p>
    <w:p w:rsidR="003E5CD6" w:rsidRDefault="003E5CD6" w:rsidP="007A60AE">
      <w:pPr>
        <w:rPr>
          <w:b/>
        </w:rPr>
      </w:pPr>
      <w:r>
        <w:rPr>
          <w:b/>
        </w:rPr>
        <w:t>675 02</w:t>
      </w:r>
    </w:p>
    <w:p w:rsidR="003E5CD6" w:rsidRPr="007A60AE" w:rsidRDefault="003E5CD6" w:rsidP="007A60AE">
      <w:pPr>
        <w:rPr>
          <w:b/>
        </w:rPr>
      </w:pPr>
    </w:p>
    <w:p w:rsidR="007A60AE" w:rsidRDefault="007A60AE" w:rsidP="007A60AE">
      <w:r>
        <w:t xml:space="preserve">Na výše uvedeném pracovišti jsou přijímána osobní a poštovní listovní podání. V případě, že doručený dokument v analogové podobě je neúplný nebo nečitelný (poškozený) a je možné určit odesílatele dokumentu a jeho kontaktní údaje, bude odesílatel o zjištěné vadě vyrozuměn a bude stanoven další postup pro její odstranění. Nepodaří-li se vadu odstranit nebo není-li možné určit odesílatele dokumentu a jeho kontaktní údaje, poškozený dokument Obec dále nezpracovává. </w:t>
      </w:r>
    </w:p>
    <w:p w:rsidR="007A60AE" w:rsidRDefault="007A60AE" w:rsidP="007A60AE"/>
    <w:p w:rsidR="007A60AE" w:rsidRDefault="007A60AE" w:rsidP="007A60AE">
      <w:pPr>
        <w:rPr>
          <w:b/>
        </w:rPr>
      </w:pPr>
      <w:r w:rsidRPr="007A60AE">
        <w:rPr>
          <w:b/>
        </w:rPr>
        <w:t>Adresa pro osobní a poštovní doručování datových zpráv na technických nosičích:</w:t>
      </w:r>
    </w:p>
    <w:p w:rsidR="003E5CD6" w:rsidRDefault="003E5CD6" w:rsidP="003E5CD6">
      <w:pPr>
        <w:rPr>
          <w:b/>
        </w:rPr>
      </w:pPr>
      <w:r>
        <w:rPr>
          <w:b/>
        </w:rPr>
        <w:t>Obecní úřad, Třesov 6, 675 02</w:t>
      </w:r>
    </w:p>
    <w:p w:rsidR="00005141" w:rsidRDefault="00005141" w:rsidP="003E5CD6">
      <w:pPr>
        <w:rPr>
          <w:b/>
        </w:rPr>
      </w:pPr>
      <w:r>
        <w:rPr>
          <w:b/>
        </w:rPr>
        <w:t>Po 17.00 – 19.00</w:t>
      </w:r>
      <w:bookmarkStart w:id="0" w:name="_GoBack"/>
      <w:bookmarkEnd w:id="0"/>
    </w:p>
    <w:p w:rsidR="003E5CD6" w:rsidRPr="003E5CD6" w:rsidRDefault="007A60AE" w:rsidP="003E5CD6">
      <w:pPr>
        <w:rPr>
          <w:b/>
        </w:rPr>
      </w:pPr>
      <w:r w:rsidRPr="007A60AE">
        <w:rPr>
          <w:b/>
        </w:rPr>
        <w:t>Elektronická adresa podatelny</w:t>
      </w:r>
      <w:r>
        <w:t xml:space="preserve">: </w:t>
      </w:r>
      <w:hyperlink r:id="rId5" w:history="1">
        <w:r w:rsidR="003E5CD6" w:rsidRPr="00E9046A">
          <w:rPr>
            <w:rStyle w:val="Hypertextovodkaz"/>
          </w:rPr>
          <w:t>ou@tresov.cz</w:t>
        </w:r>
      </w:hyperlink>
    </w:p>
    <w:p w:rsidR="007A60AE" w:rsidRDefault="007A60AE" w:rsidP="003E5CD6">
      <w:pPr>
        <w:spacing w:line="480" w:lineRule="auto"/>
      </w:pPr>
      <w:r w:rsidRPr="007A60AE">
        <w:rPr>
          <w:b/>
        </w:rPr>
        <w:t>ID datové schránky</w:t>
      </w:r>
      <w:r>
        <w:t>:</w:t>
      </w:r>
      <w:r w:rsidR="003E5CD6">
        <w:t xml:space="preserve"> </w:t>
      </w:r>
      <w:proofErr w:type="spellStart"/>
      <w:r w:rsidR="003E5CD6">
        <w:t>mtgbwds</w:t>
      </w:r>
      <w:proofErr w:type="spellEnd"/>
    </w:p>
    <w:p w:rsidR="00CA5B75" w:rsidRDefault="00CA5B75" w:rsidP="007A60AE"/>
    <w:p w:rsidR="007A60AE" w:rsidRPr="00CA5B75" w:rsidRDefault="007A60AE" w:rsidP="007A60AE">
      <w:pPr>
        <w:rPr>
          <w:b/>
        </w:rPr>
      </w:pPr>
      <w:r w:rsidRPr="00CA5B75">
        <w:rPr>
          <w:b/>
        </w:rPr>
        <w:t>Datovou zprávu (podání v digitální podobě) je možné doručit: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prostřednictvím informačního systému datových schránek – maximální velikost jedné datové zprávy je 20 MB,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zasláním e-mailové zprávy na elektronickou adresu podatelny – maximální velikost jedné datové zprávy je 10 MB,</w:t>
      </w:r>
    </w:p>
    <w:p w:rsidR="007A60AE" w:rsidRDefault="007A60AE" w:rsidP="007A60AE">
      <w:pPr>
        <w:pStyle w:val="Odstavecseseznamem"/>
        <w:numPr>
          <w:ilvl w:val="0"/>
          <w:numId w:val="1"/>
        </w:numPr>
        <w:jc w:val="both"/>
      </w:pPr>
      <w:r>
        <w:lastRenderedPageBreak/>
        <w:t>na přenosném technickém nosiči – maximální velikost jedné datové zprávy je 10 MB.</w:t>
      </w:r>
    </w:p>
    <w:p w:rsidR="007A60AE" w:rsidRDefault="007A60AE" w:rsidP="007A60AE">
      <w:pPr>
        <w:pStyle w:val="Odstavecseseznamem"/>
        <w:jc w:val="both"/>
      </w:pPr>
    </w:p>
    <w:p w:rsidR="007A60AE" w:rsidRDefault="007A60AE" w:rsidP="007A60AE">
      <w:pPr>
        <w:ind w:left="360"/>
        <w:jc w:val="both"/>
      </w:pPr>
    </w:p>
    <w:p w:rsidR="007A60AE" w:rsidRDefault="007A60AE" w:rsidP="007A60AE">
      <w:pPr>
        <w:ind w:left="360"/>
      </w:pPr>
    </w:p>
    <w:p w:rsidR="00CA5B75" w:rsidRDefault="00CA5B75" w:rsidP="007A60AE">
      <w:pPr>
        <w:ind w:left="360"/>
      </w:pPr>
    </w:p>
    <w:p w:rsidR="007A60AE" w:rsidRPr="00CA5B75" w:rsidRDefault="007A60AE" w:rsidP="00CA5B75">
      <w:pPr>
        <w:rPr>
          <w:b/>
          <w:sz w:val="24"/>
          <w:szCs w:val="24"/>
        </w:rPr>
      </w:pPr>
      <w:r w:rsidRPr="00CA5B75">
        <w:rPr>
          <w:b/>
          <w:sz w:val="24"/>
          <w:szCs w:val="24"/>
        </w:rPr>
        <w:t>Přijímané formáty datových zpráv:</w:t>
      </w:r>
    </w:p>
    <w:p w:rsidR="007A60AE" w:rsidRDefault="007A60AE" w:rsidP="00CA5B75">
      <w:r w:rsidRPr="00CA5B75">
        <w:rPr>
          <w:b/>
        </w:rPr>
        <w:t>Statické textové dokumenty a statické kombinované textové a obrazové dokumenty</w:t>
      </w:r>
      <w:r>
        <w:t>:</w:t>
      </w:r>
    </w:p>
    <w:p w:rsidR="007A60AE" w:rsidRDefault="00CA5B75" w:rsidP="007A60AE">
      <w:pPr>
        <w:pStyle w:val="Odstavecseseznamem"/>
        <w:numPr>
          <w:ilvl w:val="0"/>
          <w:numId w:val="1"/>
        </w:numPr>
      </w:pPr>
      <w:r>
        <w:t>PDF, verze 1.7 a vyšší,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PDF/A, ISO 19005,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TXT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RTF,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DOC, dokument ve formátu textového editoru Microsoft Word verze 6.0 a vyšší,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DOCX, dokument ve formátu textového editoru Microsoft Word verze 6.0 a vyšší,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XLS/XLSX,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ZFO (datový formát ZFO je určen pouze pro účely zpracování technologickými datovými schránkami).</w:t>
      </w:r>
    </w:p>
    <w:p w:rsidR="007A60AE" w:rsidRPr="00CA5B75" w:rsidRDefault="007A60AE" w:rsidP="007A60AE">
      <w:pPr>
        <w:rPr>
          <w:b/>
        </w:rPr>
      </w:pPr>
      <w:r w:rsidRPr="00CA5B75">
        <w:rPr>
          <w:b/>
        </w:rPr>
        <w:t>Statické obrazové dokumenty: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PNG, ISO/IEC 15948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TIF/TIFF, revize 6 – nekomprimovaný,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JPG/JPEG/JFIF, ISO/IEC 10918.</w:t>
      </w:r>
    </w:p>
    <w:p w:rsidR="007A60AE" w:rsidRPr="00CA5B75" w:rsidRDefault="007A60AE" w:rsidP="007A60AE">
      <w:pPr>
        <w:rPr>
          <w:b/>
        </w:rPr>
      </w:pPr>
      <w:r w:rsidRPr="00CA5B75">
        <w:rPr>
          <w:b/>
        </w:rPr>
        <w:t>Dynamické obrazové dokumenty: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MPEG-2, ISO/IEC 13818,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MPEG-1,ISO/IEC 11172,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t>GIF</w:t>
      </w:r>
    </w:p>
    <w:p w:rsidR="007A60AE" w:rsidRPr="00CA5B75" w:rsidRDefault="007A60AE" w:rsidP="007A60AE">
      <w:pPr>
        <w:rPr>
          <w:b/>
        </w:rPr>
      </w:pPr>
      <w:r w:rsidRPr="00CA5B75">
        <w:rPr>
          <w:b/>
        </w:rPr>
        <w:t>Databáze:</w:t>
      </w:r>
    </w:p>
    <w:p w:rsidR="007A60AE" w:rsidRDefault="007A60AE" w:rsidP="007A60AE">
      <w:pPr>
        <w:pStyle w:val="Odstavecseseznamem"/>
        <w:numPr>
          <w:ilvl w:val="0"/>
          <w:numId w:val="1"/>
        </w:numPr>
      </w:pPr>
      <w:r>
        <w:lastRenderedPageBreak/>
        <w:t xml:space="preserve">XML, kde součástí předávaného dokumentu v datovém formátu XML je popis jeho struktury pomocí schématu XML nebo </w:t>
      </w:r>
      <w:proofErr w:type="spellStart"/>
      <w:r>
        <w:t>Document</w:t>
      </w:r>
      <w:proofErr w:type="spellEnd"/>
      <w:r>
        <w:t xml:space="preserve"> Type </w:t>
      </w:r>
      <w:proofErr w:type="spellStart"/>
      <w:r>
        <w:t>Definition</w:t>
      </w:r>
      <w:proofErr w:type="spellEnd"/>
      <w:r>
        <w:t xml:space="preserve"> (DTD).</w:t>
      </w:r>
    </w:p>
    <w:p w:rsidR="00CA5B75" w:rsidRDefault="00CA5B75" w:rsidP="00CA5B75"/>
    <w:p w:rsidR="00CA5B75" w:rsidRDefault="00CA5B75" w:rsidP="00CA5B75"/>
    <w:p w:rsidR="00CA5B75" w:rsidRPr="00CA5B75" w:rsidRDefault="00CA5B75" w:rsidP="00CA5B75">
      <w:pPr>
        <w:rPr>
          <w:b/>
        </w:rPr>
      </w:pPr>
      <w:r w:rsidRPr="00CA5B75">
        <w:rPr>
          <w:b/>
        </w:rPr>
        <w:t>Náležitosti doručování datové zprávy:</w:t>
      </w:r>
    </w:p>
    <w:p w:rsidR="00CA5B75" w:rsidRDefault="00CA5B75" w:rsidP="00CA5B75">
      <w:r>
        <w:t>Pokud je součástí jednoho podání více elektronických dokumentů, musí být zřejmé, který dokument je vlastním podáním a které dokumenty jsou elektronickými přílohami tohoto podání.</w:t>
      </w:r>
    </w:p>
    <w:p w:rsidR="00CA5B75" w:rsidRPr="00CA5B75" w:rsidRDefault="00CA5B75" w:rsidP="00CA5B75">
      <w:pPr>
        <w:rPr>
          <w:b/>
        </w:rPr>
      </w:pPr>
      <w:r w:rsidRPr="00CA5B75">
        <w:rPr>
          <w:b/>
        </w:rPr>
        <w:t>Bezpečnost datové zprávy:</w:t>
      </w:r>
    </w:p>
    <w:p w:rsidR="00CA5B75" w:rsidRDefault="00CA5B75" w:rsidP="00CA5B75">
      <w:r>
        <w:t>Pokud datovou zprávu nelze zobrazit uživatelsky vnímatelným způsobem (např. je nečitelná) a obsahuje chybný datový formát nebo počítačový program, jenž je způsobilý přivodit škodu na informačním systému nebo na informacích zpracovávaných orgánem veřejné moci, není podatelnou přijata a odesílatel, pokud je znám, je o této skutečnosti vyrozuměn.</w:t>
      </w:r>
    </w:p>
    <w:p w:rsidR="00CA5B75" w:rsidRDefault="00CA5B75" w:rsidP="00CA5B75"/>
    <w:p w:rsidR="00CA5B75" w:rsidRPr="00CA5B75" w:rsidRDefault="00CA5B75" w:rsidP="00CA5B75">
      <w:pPr>
        <w:rPr>
          <w:b/>
        </w:rPr>
      </w:pPr>
      <w:r w:rsidRPr="00CA5B75">
        <w:rPr>
          <w:b/>
        </w:rPr>
        <w:t>Potvrzení o doručení datové zprávy:</w:t>
      </w:r>
    </w:p>
    <w:p w:rsidR="00CA5B75" w:rsidRDefault="00CA5B75" w:rsidP="00CA5B75">
      <w:r>
        <w:t>Zpráva potvrzující doručení datové zprávy není potvrzením splnění náležitostí podání podle jiných právních předpisů. Pokud bude zjištěno, že datová zpráva v tomto smyslu nemá předepsané náležitosti nebo trpí-li jinými vadami, bude podavatel vyzván k jejích odstranění, k čemuž mu bude poskytnuta přiměřená lhůta.</w:t>
      </w:r>
    </w:p>
    <w:p w:rsidR="00CA5B75" w:rsidRDefault="00CA5B75" w:rsidP="00CA5B75"/>
    <w:p w:rsidR="00CA5B75" w:rsidRDefault="00CA5B75" w:rsidP="00CA5B75"/>
    <w:p w:rsidR="007A60AE" w:rsidRDefault="007A60AE" w:rsidP="00CA5B75"/>
    <w:p w:rsidR="007A60AE" w:rsidRDefault="007A60AE" w:rsidP="007A60AE">
      <w:pPr>
        <w:ind w:left="360"/>
      </w:pPr>
    </w:p>
    <w:p w:rsidR="00D33071" w:rsidRDefault="00D33071"/>
    <w:sectPr w:rsidR="00D33071" w:rsidSect="007A6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BDB"/>
    <w:multiLevelType w:val="hybridMultilevel"/>
    <w:tmpl w:val="6BD077EA"/>
    <w:lvl w:ilvl="0" w:tplc="5074F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E"/>
    <w:rsid w:val="00005141"/>
    <w:rsid w:val="003E5CD6"/>
    <w:rsid w:val="007A60AE"/>
    <w:rsid w:val="00CA5B75"/>
    <w:rsid w:val="00D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19C4-E041-4951-AF7E-016527B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0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0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tre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2019-03-25T09:54:00Z</dcterms:created>
  <dcterms:modified xsi:type="dcterms:W3CDTF">2019-03-25T10:49:00Z</dcterms:modified>
</cp:coreProperties>
</file>